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25C21" w14:textId="686551C0" w:rsidR="006129B4" w:rsidRPr="006129B4" w:rsidRDefault="00C662D9" w:rsidP="006129B4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>Reunião</w:t>
      </w:r>
      <w:r w:rsidR="00D06FEF" w:rsidRPr="006129B4">
        <w:rPr>
          <w:rFonts w:ascii="Arial" w:hAnsi="Arial" w:cs="Arial"/>
          <w:b/>
          <w:bCs/>
        </w:rPr>
        <w:t xml:space="preserve"> </w:t>
      </w:r>
      <w:r w:rsidR="001D022F" w:rsidRPr="006129B4">
        <w:rPr>
          <w:rFonts w:ascii="Arial" w:hAnsi="Arial" w:cs="Arial"/>
          <w:b/>
          <w:bCs/>
        </w:rPr>
        <w:t xml:space="preserve">Ordinária </w:t>
      </w:r>
      <w:r w:rsidR="00D06FEF" w:rsidRPr="006129B4">
        <w:rPr>
          <w:rFonts w:ascii="Arial" w:hAnsi="Arial" w:cs="Arial"/>
          <w:b/>
          <w:bCs/>
        </w:rPr>
        <w:t>do Comitê de Investimentos.</w:t>
      </w:r>
    </w:p>
    <w:p w14:paraId="4362AEBD" w14:textId="6D0A491D" w:rsidR="00223BF6" w:rsidRPr="00F21918" w:rsidRDefault="00D06FEF" w:rsidP="002815D0">
      <w:pPr>
        <w:jc w:val="both"/>
        <w:rPr>
          <w:rFonts w:ascii="Arial" w:hAnsi="Arial" w:cs="Arial"/>
        </w:rPr>
      </w:pPr>
      <w:r w:rsidRPr="00C662D9">
        <w:rPr>
          <w:rFonts w:ascii="Arial" w:hAnsi="Arial" w:cs="Arial"/>
        </w:rPr>
        <w:t xml:space="preserve">Aos </w:t>
      </w:r>
      <w:r w:rsidR="00526890">
        <w:rPr>
          <w:rFonts w:ascii="Arial" w:hAnsi="Arial" w:cs="Arial"/>
        </w:rPr>
        <w:t>2</w:t>
      </w:r>
      <w:r w:rsidR="005A4654">
        <w:rPr>
          <w:rFonts w:ascii="Arial" w:hAnsi="Arial" w:cs="Arial"/>
        </w:rPr>
        <w:t>5</w:t>
      </w:r>
      <w:r w:rsidR="009A2297" w:rsidRPr="00C662D9">
        <w:rPr>
          <w:rFonts w:ascii="Arial" w:hAnsi="Arial" w:cs="Arial"/>
        </w:rPr>
        <w:t xml:space="preserve"> de </w:t>
      </w:r>
      <w:r w:rsidR="005A4654">
        <w:rPr>
          <w:rFonts w:ascii="Arial" w:hAnsi="Arial" w:cs="Arial"/>
        </w:rPr>
        <w:t>maio</w:t>
      </w:r>
      <w:r w:rsidR="001956B1" w:rsidRPr="00C662D9">
        <w:rPr>
          <w:rFonts w:ascii="Arial" w:hAnsi="Arial" w:cs="Arial"/>
        </w:rPr>
        <w:t xml:space="preserve"> de 202</w:t>
      </w:r>
      <w:r w:rsidR="00022963" w:rsidRPr="00C662D9">
        <w:rPr>
          <w:rFonts w:ascii="Arial" w:hAnsi="Arial" w:cs="Arial"/>
        </w:rPr>
        <w:t>3</w:t>
      </w:r>
      <w:r w:rsidR="001956B1" w:rsidRPr="00C662D9">
        <w:rPr>
          <w:rFonts w:ascii="Arial" w:hAnsi="Arial" w:cs="Arial"/>
        </w:rPr>
        <w:t xml:space="preserve">, às </w:t>
      </w:r>
      <w:r w:rsidR="00E66C43">
        <w:rPr>
          <w:rFonts w:ascii="Arial" w:hAnsi="Arial" w:cs="Arial"/>
        </w:rPr>
        <w:t>13:</w:t>
      </w:r>
      <w:r w:rsidR="00526890">
        <w:rPr>
          <w:rFonts w:ascii="Arial" w:hAnsi="Arial" w:cs="Arial"/>
        </w:rPr>
        <w:t>00</w:t>
      </w:r>
      <w:r w:rsidR="001956B1" w:rsidRPr="00C662D9">
        <w:rPr>
          <w:rFonts w:ascii="Arial" w:hAnsi="Arial" w:cs="Arial"/>
        </w:rPr>
        <w:t xml:space="preserve"> horas, </w:t>
      </w:r>
      <w:r w:rsidR="001D022F" w:rsidRPr="001854AF">
        <w:rPr>
          <w:rFonts w:ascii="Arial" w:hAnsi="Arial" w:cs="Arial"/>
        </w:rPr>
        <w:t xml:space="preserve">na sede do Instituto de Previdência dos Servidores Públicos do Município de Guanhães – GuanhãesPrev, situado a Rua Monsenhor Pinheiro, nº 101, centro, Guanhães/MG, reuniu-se o Comitê de Investimento do Instituto, Jane Maria Rays Pires, </w:t>
      </w:r>
      <w:r w:rsidR="001D022F" w:rsidRPr="00C92752">
        <w:rPr>
          <w:rFonts w:ascii="Arial" w:hAnsi="Arial" w:cs="Arial"/>
        </w:rPr>
        <w:t>J</w:t>
      </w:r>
      <w:r w:rsidR="001D022F">
        <w:rPr>
          <w:rFonts w:ascii="Arial" w:hAnsi="Arial" w:cs="Arial"/>
        </w:rPr>
        <w:t>ú</w:t>
      </w:r>
      <w:r w:rsidR="001D022F" w:rsidRPr="00C92752">
        <w:rPr>
          <w:rFonts w:ascii="Arial" w:hAnsi="Arial" w:cs="Arial"/>
        </w:rPr>
        <w:t>nia Paula Soalheiro Menezes</w:t>
      </w:r>
      <w:r w:rsidR="001D022F">
        <w:rPr>
          <w:rFonts w:ascii="Arial" w:hAnsi="Arial" w:cs="Arial"/>
        </w:rPr>
        <w:t xml:space="preserve">, </w:t>
      </w:r>
      <w:r w:rsidR="001D022F" w:rsidRPr="001854AF">
        <w:rPr>
          <w:rFonts w:ascii="Arial" w:hAnsi="Arial" w:cs="Arial"/>
        </w:rPr>
        <w:t>Maria da Conceição de Souza Barbosa e Rosimery Aparecida Inácio de Pinho Procópio.</w:t>
      </w:r>
      <w:r w:rsidR="001D022F">
        <w:rPr>
          <w:rFonts w:ascii="Arial" w:hAnsi="Arial" w:cs="Arial"/>
        </w:rPr>
        <w:t xml:space="preserve"> </w:t>
      </w:r>
      <w:r w:rsidR="00EF231A" w:rsidRPr="00C662D9">
        <w:rPr>
          <w:rFonts w:ascii="Arial" w:hAnsi="Arial" w:cs="Arial"/>
        </w:rPr>
        <w:t>Márcia Helena Pires Reis</w:t>
      </w:r>
      <w:r w:rsidR="00EF231A">
        <w:rPr>
          <w:rFonts w:ascii="Arial" w:hAnsi="Arial" w:cs="Arial"/>
        </w:rPr>
        <w:t xml:space="preserve"> não compareceu por motivo justificado devido a um procedimento médico</w:t>
      </w:r>
      <w:r w:rsidR="001D022F">
        <w:rPr>
          <w:rFonts w:ascii="Arial" w:hAnsi="Arial" w:cs="Arial"/>
        </w:rPr>
        <w:t xml:space="preserve">. Participou também a servidora do Instituto, Francielle Elgita de Oliveira Costa e virtualmente, e virtualmente, </w:t>
      </w:r>
      <w:r w:rsidR="005A4654">
        <w:rPr>
          <w:rFonts w:ascii="Arial" w:hAnsi="Arial" w:cs="Arial"/>
        </w:rPr>
        <w:t>Henrique</w:t>
      </w:r>
      <w:r w:rsidR="00EE6E51">
        <w:rPr>
          <w:rFonts w:ascii="Arial" w:hAnsi="Arial" w:cs="Arial"/>
        </w:rPr>
        <w:t xml:space="preserve"> e Daiane</w:t>
      </w:r>
      <w:r w:rsidR="001D022F">
        <w:rPr>
          <w:rFonts w:ascii="Arial" w:hAnsi="Arial" w:cs="Arial"/>
        </w:rPr>
        <w:t>, representante</w:t>
      </w:r>
      <w:r w:rsidR="00EE6E51">
        <w:rPr>
          <w:rFonts w:ascii="Arial" w:hAnsi="Arial" w:cs="Arial"/>
        </w:rPr>
        <w:t>s</w:t>
      </w:r>
      <w:r w:rsidR="001D022F">
        <w:rPr>
          <w:rFonts w:ascii="Arial" w:hAnsi="Arial" w:cs="Arial"/>
        </w:rPr>
        <w:t xml:space="preserve"> da nossa consultoria financeira Crédito e Mercado. </w:t>
      </w:r>
      <w:r w:rsidR="001D022F" w:rsidRPr="001854AF">
        <w:rPr>
          <w:rFonts w:ascii="Arial" w:hAnsi="Arial" w:cs="Arial"/>
        </w:rPr>
        <w:t>Rosimery, presidente do Comitê, abriu a reunião dando boas-vindas a todos os presentes e iniciou falando que a pauta é a análise do parecer de Investimentos d</w:t>
      </w:r>
      <w:r w:rsidR="001D022F">
        <w:rPr>
          <w:rFonts w:ascii="Arial" w:hAnsi="Arial" w:cs="Arial"/>
        </w:rPr>
        <w:t xml:space="preserve">o mês de </w:t>
      </w:r>
      <w:r w:rsidR="001D022F">
        <w:rPr>
          <w:rFonts w:ascii="Arial" w:hAnsi="Arial" w:cs="Arial"/>
          <w:b/>
          <w:bCs/>
          <w:u w:val="single"/>
        </w:rPr>
        <w:t>a</w:t>
      </w:r>
      <w:r w:rsidR="005A4654">
        <w:rPr>
          <w:rFonts w:ascii="Arial" w:hAnsi="Arial" w:cs="Arial"/>
          <w:b/>
          <w:bCs/>
          <w:u w:val="single"/>
        </w:rPr>
        <w:t>b</w:t>
      </w:r>
      <w:r w:rsidR="001D022F">
        <w:rPr>
          <w:rFonts w:ascii="Arial" w:hAnsi="Arial" w:cs="Arial"/>
          <w:b/>
          <w:bCs/>
          <w:u w:val="single"/>
        </w:rPr>
        <w:t>r</w:t>
      </w:r>
      <w:r w:rsidR="005A4654">
        <w:rPr>
          <w:rFonts w:ascii="Arial" w:hAnsi="Arial" w:cs="Arial"/>
          <w:b/>
          <w:bCs/>
          <w:u w:val="single"/>
        </w:rPr>
        <w:t>il</w:t>
      </w:r>
      <w:r w:rsidR="001D022F">
        <w:rPr>
          <w:rFonts w:ascii="Arial" w:hAnsi="Arial" w:cs="Arial"/>
          <w:b/>
          <w:bCs/>
          <w:u w:val="single"/>
        </w:rPr>
        <w:t xml:space="preserve"> de 2023</w:t>
      </w:r>
      <w:r w:rsidR="001D022F" w:rsidRPr="001854AF">
        <w:rPr>
          <w:rFonts w:ascii="Arial" w:hAnsi="Arial" w:cs="Arial"/>
        </w:rPr>
        <w:t xml:space="preserve"> em cumprimento </w:t>
      </w:r>
      <w:r w:rsidR="001D022F">
        <w:rPr>
          <w:rFonts w:ascii="Arial" w:hAnsi="Arial" w:cs="Arial"/>
        </w:rPr>
        <w:t>ao P</w:t>
      </w:r>
      <w:r w:rsidR="001D022F" w:rsidRPr="001854AF">
        <w:rPr>
          <w:rFonts w:ascii="Arial" w:hAnsi="Arial" w:cs="Arial"/>
        </w:rPr>
        <w:t>ró</w:t>
      </w:r>
      <w:r w:rsidR="001D022F">
        <w:rPr>
          <w:rFonts w:ascii="Arial" w:hAnsi="Arial" w:cs="Arial"/>
        </w:rPr>
        <w:t>-G</w:t>
      </w:r>
      <w:r w:rsidR="001D022F" w:rsidRPr="001854AF">
        <w:rPr>
          <w:rFonts w:ascii="Arial" w:hAnsi="Arial" w:cs="Arial"/>
        </w:rPr>
        <w:t>estão</w:t>
      </w:r>
      <w:r w:rsidR="001D022F">
        <w:rPr>
          <w:rFonts w:ascii="Arial" w:hAnsi="Arial" w:cs="Arial"/>
        </w:rPr>
        <w:t xml:space="preserve"> e </w:t>
      </w:r>
      <w:r w:rsidR="005A4654">
        <w:rPr>
          <w:rFonts w:ascii="Arial" w:hAnsi="Arial" w:cs="Arial"/>
        </w:rPr>
        <w:t>t</w:t>
      </w:r>
      <w:r w:rsidR="001D022F">
        <w:rPr>
          <w:rFonts w:ascii="Arial" w:hAnsi="Arial" w:cs="Arial"/>
        </w:rPr>
        <w:t xml:space="preserve">ambém a análise da nossa carteira de investimento </w:t>
      </w:r>
      <w:r w:rsidR="001D022F" w:rsidRPr="000A05CD">
        <w:rPr>
          <w:rFonts w:ascii="Arial" w:hAnsi="Arial" w:cs="Arial"/>
        </w:rPr>
        <w:t>para avaliação do comitê</w:t>
      </w:r>
      <w:r w:rsidR="001D022F" w:rsidRPr="001854AF">
        <w:rPr>
          <w:rFonts w:ascii="Arial" w:hAnsi="Arial" w:cs="Arial"/>
        </w:rPr>
        <w:t>.</w:t>
      </w:r>
      <w:r w:rsidR="001D022F">
        <w:rPr>
          <w:rFonts w:ascii="Arial" w:hAnsi="Arial" w:cs="Arial"/>
        </w:rPr>
        <w:t xml:space="preserve"> Passo seguinte, Rosimery </w:t>
      </w:r>
      <w:r w:rsidR="00EE6E51">
        <w:rPr>
          <w:rFonts w:ascii="Arial" w:hAnsi="Arial" w:cs="Arial"/>
        </w:rPr>
        <w:t xml:space="preserve">passou a palavra para Henrique e solicitando alguns esclarecimentos sobre o relatório de realocações, uma vez que, no mês passado realocamos em CDI, e agora a sugestão é para sairmos do CDI, falou também sobre a nossa insegurança em investir em BDR e adquirirmos mais títulos públicos. Henrique então explicou que está num bom momento para o investimento no exterior, uma vez que o dólar está abaixo de R$5,00 precificando no dia da análise da nossa carteira em R$4,95, disse que seria uma boa oportunidade e que está valendo a pena no momento, mas que sugere começarmos com um valor menor e irmos aumentando gradativamente. Disse também que é um investimento de longo prazo. Rosimery questiona o valor do dólar hoje ser de R$5,02, e pergunta se devemos aguardar que baixe mais e ou se investimos no momento. Henrique orienta que como o valor é baixo que façamos o investimento neste momento, porque com a aprovação do arcabouço fiscal a expectativa é que suba mais o valor do dólar. Quanto ao CDI, a expectativa é de baixa da taxa Selic até o final de 2023, neste caso, vislumbra-se um investimento pré fixado para garantir uma taxa mais elevada. </w:t>
      </w:r>
      <w:r w:rsidR="005A4654" w:rsidRPr="00EE6E51">
        <w:rPr>
          <w:rFonts w:ascii="Arial" w:hAnsi="Arial" w:cs="Arial"/>
        </w:rPr>
        <w:t xml:space="preserve">Henrique </w:t>
      </w:r>
      <w:r w:rsidR="001D022F" w:rsidRPr="00EE6E51">
        <w:rPr>
          <w:rFonts w:ascii="Arial" w:hAnsi="Arial" w:cs="Arial"/>
        </w:rPr>
        <w:t>falou</w:t>
      </w:r>
      <w:r w:rsidR="00EE6E51" w:rsidRPr="00EE6E51">
        <w:rPr>
          <w:rFonts w:ascii="Arial" w:hAnsi="Arial" w:cs="Arial"/>
        </w:rPr>
        <w:t xml:space="preserve"> ainda</w:t>
      </w:r>
      <w:r w:rsidR="001D022F" w:rsidRPr="00EE6E51">
        <w:rPr>
          <w:rFonts w:ascii="Arial" w:hAnsi="Arial" w:cs="Arial"/>
        </w:rPr>
        <w:t xml:space="preserve"> sobre o mercado financeiro pontuando sobre os investimentos em RF e RV e também </w:t>
      </w:r>
      <w:r w:rsidR="00EE6E51" w:rsidRPr="00EE6E51">
        <w:rPr>
          <w:rFonts w:ascii="Arial" w:hAnsi="Arial" w:cs="Arial"/>
        </w:rPr>
        <w:t xml:space="preserve">falou um pouco mais </w:t>
      </w:r>
      <w:r w:rsidR="001D022F" w:rsidRPr="00EE6E51">
        <w:rPr>
          <w:rFonts w:ascii="Arial" w:hAnsi="Arial" w:cs="Arial"/>
        </w:rPr>
        <w:t>sobre as expectativas da taxa SELIC e do arcabouço fiscal</w:t>
      </w:r>
      <w:r w:rsidR="00EE6E51" w:rsidRPr="00EE6E51">
        <w:rPr>
          <w:rFonts w:ascii="Arial" w:hAnsi="Arial" w:cs="Arial"/>
        </w:rPr>
        <w:t xml:space="preserve"> e o que na visão dele isso trará para o mercado como um todo</w:t>
      </w:r>
      <w:r w:rsidR="001D022F" w:rsidRPr="00EE6E51">
        <w:rPr>
          <w:rFonts w:ascii="Arial" w:hAnsi="Arial" w:cs="Arial"/>
        </w:rPr>
        <w:t>.</w:t>
      </w:r>
      <w:r w:rsidR="00CC1E9F" w:rsidRPr="00EE6E51">
        <w:rPr>
          <w:rFonts w:ascii="Arial" w:hAnsi="Arial" w:cs="Arial"/>
        </w:rPr>
        <w:t xml:space="preserve"> </w:t>
      </w:r>
      <w:r w:rsidR="003D368D">
        <w:rPr>
          <w:rFonts w:ascii="Arial" w:hAnsi="Arial" w:cs="Arial"/>
        </w:rPr>
        <w:t>Em seguida</w:t>
      </w:r>
      <w:r w:rsidR="00223BF6">
        <w:rPr>
          <w:rFonts w:ascii="Arial" w:hAnsi="Arial" w:cs="Arial"/>
        </w:rPr>
        <w:t>,</w:t>
      </w:r>
      <w:r w:rsidR="003D368D">
        <w:rPr>
          <w:rFonts w:ascii="Arial" w:hAnsi="Arial" w:cs="Arial"/>
        </w:rPr>
        <w:t xml:space="preserve"> foram discutidas as realocações, seguindo o relatório de recomendações</w:t>
      </w:r>
      <w:r w:rsidR="00223BF6">
        <w:rPr>
          <w:rFonts w:ascii="Arial" w:hAnsi="Arial" w:cs="Arial"/>
        </w:rPr>
        <w:t xml:space="preserve"> e após</w:t>
      </w:r>
      <w:r w:rsidR="003D368D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</w:rPr>
        <w:t xml:space="preserve">prosseguimos com a análise do relatório sobre os investimentos do mês de </w:t>
      </w:r>
      <w:r w:rsidR="00223BF6">
        <w:rPr>
          <w:rFonts w:ascii="Arial" w:hAnsi="Arial" w:cs="Arial"/>
          <w:b/>
          <w:bCs/>
          <w:u w:val="single"/>
        </w:rPr>
        <w:t>a</w:t>
      </w:r>
      <w:r w:rsidR="005A4654">
        <w:rPr>
          <w:rFonts w:ascii="Arial" w:hAnsi="Arial" w:cs="Arial"/>
          <w:b/>
          <w:bCs/>
          <w:u w:val="single"/>
        </w:rPr>
        <w:t>b</w:t>
      </w:r>
      <w:r w:rsidR="00223BF6">
        <w:rPr>
          <w:rFonts w:ascii="Arial" w:hAnsi="Arial" w:cs="Arial"/>
          <w:b/>
          <w:bCs/>
          <w:u w:val="single"/>
        </w:rPr>
        <w:t>r</w:t>
      </w:r>
      <w:r w:rsidR="005A4654">
        <w:rPr>
          <w:rFonts w:ascii="Arial" w:hAnsi="Arial" w:cs="Arial"/>
          <w:b/>
          <w:bCs/>
          <w:u w:val="single"/>
        </w:rPr>
        <w:t>il</w:t>
      </w:r>
      <w:r w:rsidR="00223BF6" w:rsidRPr="00425D15">
        <w:rPr>
          <w:rFonts w:ascii="Arial" w:hAnsi="Arial" w:cs="Arial"/>
          <w:b/>
          <w:bCs/>
          <w:u w:val="single"/>
        </w:rPr>
        <w:t xml:space="preserve"> de 2023.</w:t>
      </w:r>
      <w:r w:rsidR="00223BF6">
        <w:rPr>
          <w:rFonts w:ascii="Arial" w:hAnsi="Arial" w:cs="Arial"/>
        </w:rPr>
        <w:t xml:space="preserve"> Rosimery, informou que a</w:t>
      </w:r>
      <w:r w:rsidR="00223BF6" w:rsidRPr="00BA6F0F">
        <w:rPr>
          <w:rFonts w:ascii="Arial" w:hAnsi="Arial" w:cs="Arial"/>
        </w:rPr>
        <w:t xml:space="preserve"> carteira de investimentos do GUAN</w:t>
      </w:r>
      <w:r w:rsidR="00223BF6">
        <w:rPr>
          <w:rFonts w:ascii="Arial" w:hAnsi="Arial" w:cs="Arial"/>
        </w:rPr>
        <w:t>H</w:t>
      </w:r>
      <w:r w:rsidR="00223BF6" w:rsidRPr="00BA6F0F">
        <w:rPr>
          <w:rFonts w:ascii="Arial" w:hAnsi="Arial" w:cs="Arial"/>
        </w:rPr>
        <w:t>ÃESPREV está segregada entre os segmentos de renda fixa</w:t>
      </w:r>
      <w:r w:rsidR="00223BF6">
        <w:rPr>
          <w:rFonts w:ascii="Arial" w:hAnsi="Arial" w:cs="Arial"/>
        </w:rPr>
        <w:t xml:space="preserve">, </w:t>
      </w:r>
      <w:r w:rsidR="00223BF6" w:rsidRPr="00BA6F0F">
        <w:rPr>
          <w:rFonts w:ascii="Arial" w:hAnsi="Arial" w:cs="Arial"/>
        </w:rPr>
        <w:t>renda variável</w:t>
      </w:r>
      <w:r w:rsidR="00223BF6">
        <w:rPr>
          <w:rFonts w:ascii="Arial" w:hAnsi="Arial" w:cs="Arial"/>
        </w:rPr>
        <w:t>/estruturado</w:t>
      </w:r>
      <w:r w:rsidR="00223BF6" w:rsidRPr="00BA6F0F">
        <w:rPr>
          <w:rFonts w:ascii="Arial" w:hAnsi="Arial" w:cs="Arial"/>
        </w:rPr>
        <w:t xml:space="preserve">, sendo </w:t>
      </w:r>
      <w:r w:rsidR="00223BF6">
        <w:rPr>
          <w:rFonts w:ascii="Arial" w:hAnsi="Arial" w:cs="Arial"/>
          <w:b/>
          <w:bCs/>
        </w:rPr>
        <w:t>7</w:t>
      </w:r>
      <w:r w:rsidR="005A4654">
        <w:rPr>
          <w:rFonts w:ascii="Arial" w:hAnsi="Arial" w:cs="Arial"/>
          <w:b/>
          <w:bCs/>
        </w:rPr>
        <w:t>3</w:t>
      </w:r>
      <w:r w:rsidR="00223BF6">
        <w:rPr>
          <w:rFonts w:ascii="Arial" w:hAnsi="Arial" w:cs="Arial"/>
          <w:b/>
          <w:bCs/>
        </w:rPr>
        <w:t>,4</w:t>
      </w:r>
      <w:r w:rsidR="005A4654">
        <w:rPr>
          <w:rFonts w:ascii="Arial" w:hAnsi="Arial" w:cs="Arial"/>
          <w:b/>
          <w:bCs/>
        </w:rPr>
        <w:t>2</w:t>
      </w:r>
      <w:r w:rsidR="00223BF6" w:rsidRPr="00BA6F0F">
        <w:rPr>
          <w:rFonts w:ascii="Arial" w:hAnsi="Arial" w:cs="Arial"/>
          <w:b/>
          <w:bCs/>
        </w:rPr>
        <w:t>%</w:t>
      </w:r>
      <w:r w:rsidR="00223BF6">
        <w:rPr>
          <w:rFonts w:ascii="Arial" w:hAnsi="Arial" w:cs="Arial"/>
          <w:b/>
          <w:bCs/>
        </w:rPr>
        <w:t>, 2</w:t>
      </w:r>
      <w:r w:rsidR="005A4654">
        <w:rPr>
          <w:rFonts w:ascii="Arial" w:hAnsi="Arial" w:cs="Arial"/>
          <w:b/>
          <w:bCs/>
        </w:rPr>
        <w:t>6</w:t>
      </w:r>
      <w:r w:rsidR="00223BF6">
        <w:rPr>
          <w:rFonts w:ascii="Arial" w:hAnsi="Arial" w:cs="Arial"/>
          <w:b/>
          <w:bCs/>
        </w:rPr>
        <w:t>,5</w:t>
      </w:r>
      <w:r w:rsidR="005A4654">
        <w:rPr>
          <w:rFonts w:ascii="Arial" w:hAnsi="Arial" w:cs="Arial"/>
          <w:b/>
          <w:bCs/>
        </w:rPr>
        <w:t>8</w:t>
      </w:r>
      <w:r w:rsidR="00223BF6">
        <w:rPr>
          <w:rFonts w:ascii="Arial" w:hAnsi="Arial" w:cs="Arial"/>
          <w:b/>
          <w:bCs/>
        </w:rPr>
        <w:t>%,</w:t>
      </w:r>
      <w:r w:rsidR="00223BF6" w:rsidRPr="00BA6F0F">
        <w:rPr>
          <w:rFonts w:ascii="Arial" w:hAnsi="Arial" w:cs="Arial"/>
          <w:b/>
          <w:bCs/>
        </w:rPr>
        <w:t xml:space="preserve"> </w:t>
      </w:r>
      <w:r w:rsidR="00223BF6" w:rsidRPr="00BA6F0F">
        <w:rPr>
          <w:rFonts w:ascii="Arial" w:hAnsi="Arial" w:cs="Arial"/>
        </w:rPr>
        <w:t>respectivamente, não ultrapassando o limite de 35% permitido pela Resolução CMN n°</w:t>
      </w:r>
      <w:r w:rsidR="00223BF6">
        <w:rPr>
          <w:rFonts w:ascii="Arial" w:hAnsi="Arial" w:cs="Arial"/>
        </w:rPr>
        <w:t xml:space="preserve"> </w:t>
      </w:r>
      <w:r w:rsidR="00223BF6" w:rsidRPr="00BA6F0F">
        <w:rPr>
          <w:rFonts w:ascii="Arial" w:hAnsi="Arial" w:cs="Arial"/>
        </w:rPr>
        <w:t>4.963/2021 para o segmento de renda variável aos RPPS</w:t>
      </w:r>
      <w:r w:rsidR="00223BF6">
        <w:rPr>
          <w:rFonts w:ascii="Arial" w:hAnsi="Arial" w:cs="Arial"/>
        </w:rPr>
        <w:t>’</w:t>
      </w:r>
      <w:r w:rsidR="00223BF6" w:rsidRPr="00BA6F0F">
        <w:rPr>
          <w:rFonts w:ascii="Arial" w:hAnsi="Arial" w:cs="Arial"/>
        </w:rPr>
        <w:t>s que possuem a Certificação Institucional Pró-Gestão Nível I.</w:t>
      </w:r>
      <w:r w:rsidR="00223BF6">
        <w:rPr>
          <w:rFonts w:ascii="Arial" w:hAnsi="Arial" w:cs="Arial"/>
        </w:rPr>
        <w:t xml:space="preserve"> </w:t>
      </w:r>
      <w:r w:rsidR="00223BF6" w:rsidRPr="00BC57BD">
        <w:rPr>
          <w:rFonts w:ascii="Arial" w:hAnsi="Arial" w:cs="Arial"/>
        </w:rPr>
        <w:t>No mês de referência,</w:t>
      </w:r>
      <w:r w:rsidR="00223BF6">
        <w:rPr>
          <w:rFonts w:ascii="Arial" w:hAnsi="Arial" w:cs="Arial"/>
        </w:rPr>
        <w:t xml:space="preserve"> houve movimentações financeiras no seguimento de renda fixa, na importância de </w:t>
      </w:r>
      <w:r w:rsidR="00223BF6" w:rsidRPr="00022963">
        <w:rPr>
          <w:rFonts w:ascii="Arial" w:hAnsi="Arial" w:cs="Arial"/>
        </w:rPr>
        <w:t xml:space="preserve">R$ </w:t>
      </w:r>
      <w:r w:rsidR="005A4654">
        <w:rPr>
          <w:rFonts w:ascii="Arial" w:hAnsi="Arial" w:cs="Arial"/>
        </w:rPr>
        <w:t>1.711.855,53</w:t>
      </w:r>
      <w:r w:rsidR="00223BF6">
        <w:t xml:space="preserve"> </w:t>
      </w:r>
      <w:r w:rsidR="00223BF6">
        <w:rPr>
          <w:rFonts w:ascii="Arial" w:hAnsi="Arial" w:cs="Arial"/>
        </w:rPr>
        <w:t xml:space="preserve">em aplicações e </w:t>
      </w:r>
      <w:r w:rsidR="00223BF6" w:rsidRPr="00022963">
        <w:rPr>
          <w:rFonts w:ascii="Arial" w:hAnsi="Arial" w:cs="Arial"/>
        </w:rPr>
        <w:t xml:space="preserve">R$ </w:t>
      </w:r>
      <w:r w:rsidR="005A4654">
        <w:rPr>
          <w:rFonts w:ascii="Arial" w:hAnsi="Arial" w:cs="Arial"/>
        </w:rPr>
        <w:t>249.003,78</w:t>
      </w:r>
      <w:r w:rsidR="00223BF6">
        <w:t xml:space="preserve"> </w:t>
      </w:r>
      <w:r w:rsidR="00223BF6">
        <w:rPr>
          <w:rFonts w:ascii="Arial" w:hAnsi="Arial" w:cs="Arial"/>
        </w:rPr>
        <w:t>em resgates, assim, o</w:t>
      </w:r>
      <w:r w:rsidR="00223BF6" w:rsidRPr="001854AF">
        <w:rPr>
          <w:rFonts w:ascii="Arial" w:hAnsi="Arial" w:cs="Arial"/>
        </w:rPr>
        <w:t xml:space="preserve">btivemos </w:t>
      </w:r>
      <w:r w:rsidR="00223BF6">
        <w:rPr>
          <w:rFonts w:ascii="Arial" w:hAnsi="Arial" w:cs="Arial"/>
        </w:rPr>
        <w:t xml:space="preserve">no mês </w:t>
      </w:r>
      <w:r w:rsidR="00223BF6" w:rsidRPr="001854AF">
        <w:rPr>
          <w:rFonts w:ascii="Arial" w:hAnsi="Arial" w:cs="Arial"/>
        </w:rPr>
        <w:t xml:space="preserve">um retorno de </w:t>
      </w:r>
      <w:r w:rsidR="00223BF6" w:rsidRPr="00223BF6">
        <w:rPr>
          <w:rFonts w:ascii="Arial" w:hAnsi="Arial" w:cs="Arial"/>
        </w:rPr>
        <w:t>0,</w:t>
      </w:r>
      <w:r w:rsidR="005A4654">
        <w:rPr>
          <w:rFonts w:ascii="Arial" w:hAnsi="Arial" w:cs="Arial"/>
        </w:rPr>
        <w:t>65</w:t>
      </w:r>
      <w:r w:rsidR="00223BF6" w:rsidRPr="00223BF6">
        <w:rPr>
          <w:rFonts w:ascii="Arial" w:hAnsi="Arial" w:cs="Arial"/>
        </w:rPr>
        <w:t xml:space="preserve">%, </w:t>
      </w:r>
      <w:r w:rsidR="00223BF6" w:rsidRPr="001854AF">
        <w:rPr>
          <w:rFonts w:ascii="Arial" w:hAnsi="Arial" w:cs="Arial"/>
        </w:rPr>
        <w:t xml:space="preserve">contra uma meta atuarial de </w:t>
      </w:r>
      <w:r w:rsidR="005A4654">
        <w:rPr>
          <w:rFonts w:ascii="Arial" w:hAnsi="Arial" w:cs="Arial"/>
        </w:rPr>
        <w:t>0,95</w:t>
      </w:r>
      <w:r w:rsidR="00223BF6">
        <w:rPr>
          <w:rFonts w:ascii="Arial" w:hAnsi="Arial" w:cs="Arial"/>
        </w:rPr>
        <w:t>%</w:t>
      </w:r>
      <w:r w:rsidR="00223BF6" w:rsidRPr="001854AF">
        <w:rPr>
          <w:rFonts w:ascii="Arial" w:hAnsi="Arial" w:cs="Arial"/>
        </w:rPr>
        <w:t xml:space="preserve"> (IPCA+</w:t>
      </w:r>
      <w:r w:rsidR="00223BF6">
        <w:rPr>
          <w:rFonts w:ascii="Arial" w:hAnsi="Arial" w:cs="Arial"/>
        </w:rPr>
        <w:t>4,86</w:t>
      </w:r>
      <w:r w:rsidR="00223BF6" w:rsidRPr="001854AF">
        <w:rPr>
          <w:rFonts w:ascii="Arial" w:hAnsi="Arial" w:cs="Arial"/>
        </w:rPr>
        <w:t xml:space="preserve">%), o que representou um valor monetário de </w:t>
      </w:r>
      <w:r w:rsidR="00223BF6" w:rsidRPr="002815D0">
        <w:rPr>
          <w:rFonts w:ascii="Arial" w:hAnsi="Arial" w:cs="Arial"/>
        </w:rPr>
        <w:t>R$</w:t>
      </w:r>
      <w:r w:rsidR="005A4654">
        <w:rPr>
          <w:rFonts w:ascii="Arial" w:hAnsi="Arial" w:cs="Arial"/>
        </w:rPr>
        <w:t>311.240,60</w:t>
      </w:r>
      <w:r w:rsidR="00223BF6" w:rsidRPr="00C93C30">
        <w:rPr>
          <w:rFonts w:ascii="Arial" w:hAnsi="Arial" w:cs="Arial"/>
        </w:rPr>
        <w:t>.</w:t>
      </w:r>
      <w:r w:rsidR="00223BF6" w:rsidRPr="001854AF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</w:rPr>
        <w:t xml:space="preserve">No mês anterior ao de referência, o Guanhães Prev </w:t>
      </w:r>
      <w:r w:rsidR="00223BF6" w:rsidRPr="003D2558">
        <w:rPr>
          <w:rFonts w:ascii="Arial" w:hAnsi="Arial" w:cs="Arial"/>
        </w:rPr>
        <w:t xml:space="preserve">apresentou um PL de </w:t>
      </w:r>
      <w:r w:rsidR="00223BF6" w:rsidRPr="009E46F7">
        <w:rPr>
          <w:rFonts w:ascii="Arial" w:hAnsi="Arial" w:cs="Arial"/>
          <w:b/>
          <w:bCs/>
        </w:rPr>
        <w:t>R$</w:t>
      </w:r>
      <w:r w:rsidR="005A4654">
        <w:rPr>
          <w:rFonts w:ascii="Arial" w:hAnsi="Arial" w:cs="Arial"/>
          <w:b/>
          <w:bCs/>
        </w:rPr>
        <w:t>46.285.799,35</w:t>
      </w:r>
      <w:r w:rsidR="00223BF6">
        <w:rPr>
          <w:rFonts w:ascii="Arial" w:hAnsi="Arial" w:cs="Arial"/>
        </w:rPr>
        <w:t xml:space="preserve"> </w:t>
      </w:r>
      <w:r w:rsidR="00223BF6" w:rsidRPr="003D2558">
        <w:rPr>
          <w:rFonts w:ascii="Arial" w:hAnsi="Arial" w:cs="Arial"/>
        </w:rPr>
        <w:t xml:space="preserve">e no mês </w:t>
      </w:r>
      <w:r w:rsidR="005A4654">
        <w:rPr>
          <w:rFonts w:ascii="Arial" w:hAnsi="Arial" w:cs="Arial"/>
        </w:rPr>
        <w:t xml:space="preserve">atual </w:t>
      </w:r>
      <w:r w:rsidR="00223BF6" w:rsidRPr="003D2558">
        <w:rPr>
          <w:rFonts w:ascii="Arial" w:hAnsi="Arial" w:cs="Arial"/>
        </w:rPr>
        <w:t xml:space="preserve">apresenta um PL de </w:t>
      </w:r>
      <w:r w:rsidR="00223BF6" w:rsidRPr="009E46F7">
        <w:rPr>
          <w:rFonts w:ascii="Arial" w:hAnsi="Arial" w:cs="Arial"/>
          <w:b/>
          <w:bCs/>
        </w:rPr>
        <w:t>R$</w:t>
      </w:r>
      <w:r w:rsidR="005A4654">
        <w:rPr>
          <w:rFonts w:ascii="Arial" w:hAnsi="Arial" w:cs="Arial"/>
          <w:b/>
          <w:bCs/>
        </w:rPr>
        <w:t xml:space="preserve">48.059.891,70 </w:t>
      </w:r>
      <w:r w:rsidR="005A4654" w:rsidRPr="003D2558">
        <w:rPr>
          <w:rFonts w:ascii="Arial" w:hAnsi="Arial" w:cs="Arial"/>
        </w:rPr>
        <w:t xml:space="preserve">o que representa uma valorização de </w:t>
      </w:r>
      <w:r w:rsidR="005A4654" w:rsidRPr="009E46F7">
        <w:rPr>
          <w:rFonts w:ascii="Arial" w:hAnsi="Arial" w:cs="Arial"/>
          <w:b/>
          <w:bCs/>
        </w:rPr>
        <w:t>R$</w:t>
      </w:r>
      <w:r w:rsidR="005A4654">
        <w:rPr>
          <w:rFonts w:ascii="Arial" w:hAnsi="Arial" w:cs="Arial"/>
          <w:b/>
          <w:bCs/>
        </w:rPr>
        <w:t>1.774.092,35</w:t>
      </w:r>
      <w:r w:rsidR="005A4654" w:rsidRPr="003D2558">
        <w:rPr>
          <w:rFonts w:ascii="Arial" w:hAnsi="Arial" w:cs="Arial"/>
        </w:rPr>
        <w:t>.</w:t>
      </w:r>
      <w:r w:rsidR="005A4654">
        <w:rPr>
          <w:rFonts w:ascii="Arial" w:hAnsi="Arial" w:cs="Arial"/>
        </w:rPr>
        <w:t xml:space="preserve"> </w:t>
      </w:r>
      <w:r w:rsidR="00223BF6" w:rsidRPr="003D2558">
        <w:rPr>
          <w:rFonts w:ascii="Arial" w:hAnsi="Arial" w:cs="Arial"/>
        </w:rPr>
        <w:t xml:space="preserve">O valor alocado em renda fixa é </w:t>
      </w:r>
      <w:r w:rsidR="00223BF6" w:rsidRPr="00141391">
        <w:rPr>
          <w:rFonts w:ascii="Arial" w:hAnsi="Arial" w:cs="Arial"/>
        </w:rPr>
        <w:t>R$</w:t>
      </w:r>
      <w:r w:rsidR="00141391" w:rsidRPr="00141391">
        <w:rPr>
          <w:rFonts w:ascii="Arial" w:hAnsi="Arial" w:cs="Arial"/>
          <w:shd w:val="clear" w:color="auto" w:fill="FFFFFF"/>
        </w:rPr>
        <w:t>35.285.355,81</w:t>
      </w:r>
      <w:r w:rsidR="00141391">
        <w:rPr>
          <w:rFonts w:ascii="Arial" w:hAnsi="Arial" w:cs="Arial"/>
          <w:shd w:val="clear" w:color="auto" w:fill="FFFFFF"/>
        </w:rPr>
        <w:t xml:space="preserve"> </w:t>
      </w:r>
      <w:r w:rsidR="00223BF6" w:rsidRPr="00141391">
        <w:rPr>
          <w:rFonts w:ascii="Arial" w:hAnsi="Arial" w:cs="Arial"/>
        </w:rPr>
        <w:t xml:space="preserve">e </w:t>
      </w:r>
      <w:r w:rsidR="00223BF6" w:rsidRPr="003D2558">
        <w:rPr>
          <w:rFonts w:ascii="Arial" w:hAnsi="Arial" w:cs="Arial"/>
        </w:rPr>
        <w:t xml:space="preserve">em renda variável/estruturado de </w:t>
      </w:r>
      <w:r w:rsidR="00223BF6" w:rsidRPr="00141391">
        <w:rPr>
          <w:rFonts w:ascii="Arial" w:hAnsi="Arial" w:cs="Arial"/>
        </w:rPr>
        <w:t>R$</w:t>
      </w:r>
      <w:r w:rsidR="00141391" w:rsidRPr="00141391">
        <w:rPr>
          <w:rFonts w:ascii="Arial" w:hAnsi="Arial" w:cs="Arial"/>
          <w:shd w:val="clear" w:color="auto" w:fill="F5F5F5"/>
        </w:rPr>
        <w:t>12.774.535,86</w:t>
      </w:r>
      <w:r w:rsidR="00223BF6" w:rsidRPr="00141391">
        <w:rPr>
          <w:rFonts w:ascii="Arial" w:hAnsi="Arial" w:cs="Arial"/>
        </w:rPr>
        <w:t xml:space="preserve">. Os </w:t>
      </w:r>
      <w:r w:rsidR="00223BF6" w:rsidRPr="003D2558">
        <w:rPr>
          <w:rFonts w:ascii="Arial" w:hAnsi="Arial" w:cs="Arial"/>
        </w:rPr>
        <w:t>limites investidos respeitam as condições previstas na Resolução 4.963/21 em seus Artigo 7º § 7º e Artigo 8º § 3º para RPPS Certificado pelo Pró Gestão, bem como a</w:t>
      </w:r>
      <w:r w:rsidR="00223BF6" w:rsidRPr="00C93C30">
        <w:rPr>
          <w:rFonts w:ascii="Arial" w:hAnsi="Arial" w:cs="Arial"/>
        </w:rPr>
        <w:t xml:space="preserve"> participação do PL de cada fundo, em renda fixa</w:t>
      </w:r>
      <w:r w:rsidR="00223BF6">
        <w:rPr>
          <w:rFonts w:ascii="Arial" w:hAnsi="Arial" w:cs="Arial"/>
        </w:rPr>
        <w:t xml:space="preserve">, </w:t>
      </w:r>
      <w:r w:rsidR="00223BF6" w:rsidRPr="00C93C30">
        <w:rPr>
          <w:rFonts w:ascii="Arial" w:hAnsi="Arial" w:cs="Arial"/>
        </w:rPr>
        <w:t>variável</w:t>
      </w:r>
      <w:r w:rsidR="00223BF6">
        <w:rPr>
          <w:rFonts w:ascii="Arial" w:hAnsi="Arial" w:cs="Arial"/>
        </w:rPr>
        <w:t xml:space="preserve"> e em estruturados</w:t>
      </w:r>
      <w:r w:rsidR="00223BF6" w:rsidRPr="00C93C30">
        <w:rPr>
          <w:rFonts w:ascii="Arial" w:hAnsi="Arial" w:cs="Arial"/>
        </w:rPr>
        <w:t xml:space="preserve">. </w:t>
      </w:r>
      <w:bookmarkStart w:id="0" w:name="_Hlk120213752"/>
      <w:r w:rsidR="00223BF6" w:rsidRPr="00C93C30">
        <w:rPr>
          <w:rFonts w:ascii="Arial" w:hAnsi="Arial" w:cs="Arial"/>
        </w:rPr>
        <w:t xml:space="preserve">Estamos desenquadrados em renda fixa </w:t>
      </w:r>
      <w:r w:rsidR="00223BF6">
        <w:rPr>
          <w:rFonts w:ascii="Arial" w:hAnsi="Arial" w:cs="Arial"/>
        </w:rPr>
        <w:t>no art. 7º, V, “a” devido a alteração do limite de aplicação na resolução 4604/2017</w:t>
      </w:r>
      <w:bookmarkEnd w:id="0"/>
      <w:r w:rsidR="00223BF6" w:rsidRPr="00652F5F">
        <w:rPr>
          <w:rFonts w:ascii="Arial" w:hAnsi="Arial" w:cs="Arial"/>
        </w:rPr>
        <w:t>. Desenquadramento esse, no fundo de investimento de renda fixa: GGR PRIME I FIDC SÊNIOR 1, cujo CNPJ: 17.013.985/0001-92.</w:t>
      </w:r>
      <w:r w:rsidR="00223BF6">
        <w:rPr>
          <w:rFonts w:ascii="Arial" w:hAnsi="Arial" w:cs="Arial"/>
        </w:rPr>
        <w:t xml:space="preserve"> </w:t>
      </w:r>
      <w:r w:rsidR="00223BF6" w:rsidRPr="00652F5F">
        <w:rPr>
          <w:rFonts w:ascii="Arial" w:hAnsi="Arial" w:cs="Arial"/>
        </w:rPr>
        <w:t>No momento do aporte inicial, ma</w:t>
      </w:r>
      <w:r w:rsidR="00223BF6">
        <w:rPr>
          <w:rFonts w:ascii="Arial" w:hAnsi="Arial" w:cs="Arial"/>
        </w:rPr>
        <w:t>i</w:t>
      </w:r>
      <w:r w:rsidR="00223BF6" w:rsidRPr="00652F5F">
        <w:rPr>
          <w:rFonts w:ascii="Arial" w:hAnsi="Arial" w:cs="Arial"/>
        </w:rPr>
        <w:t xml:space="preserve">s especificamente na data 04/09/2017, o fundo estava devidamente enquadrado, ou seja, com a alteração da </w:t>
      </w:r>
      <w:r w:rsidR="00223BF6" w:rsidRPr="00652F5F">
        <w:rPr>
          <w:rFonts w:ascii="Arial" w:hAnsi="Arial" w:cs="Arial"/>
        </w:rPr>
        <w:lastRenderedPageBreak/>
        <w:t>Resolução, acabou gerando desenquadramento passivo e além do mais, hoje o fundo se encontra em fase de desinvestimento.</w:t>
      </w:r>
      <w:r w:rsidR="00223BF6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  <w:shd w:val="clear" w:color="auto" w:fill="FFFFFF"/>
        </w:rPr>
        <w:t>N</w:t>
      </w:r>
      <w:r w:rsidR="00223BF6" w:rsidRPr="00C93C30">
        <w:rPr>
          <w:rFonts w:ascii="Arial" w:hAnsi="Arial" w:cs="Arial"/>
        </w:rPr>
        <w:t xml:space="preserve">o entanto, estamos enquadrados segundo os limites da política de investimento por subsegmento e por fundo de investimento. Quanto aos riscos atrelados à nossa carteira de investimentos observamos no mês de referência que o risco de mercado é de </w:t>
      </w:r>
      <w:r w:rsidR="00223BF6">
        <w:rPr>
          <w:rFonts w:ascii="Arial" w:hAnsi="Arial" w:cs="Arial"/>
        </w:rPr>
        <w:t>2,</w:t>
      </w:r>
      <w:r w:rsidR="00141391">
        <w:rPr>
          <w:rFonts w:ascii="Arial" w:hAnsi="Arial" w:cs="Arial"/>
        </w:rPr>
        <w:t>25</w:t>
      </w:r>
      <w:r w:rsidR="00223BF6" w:rsidRPr="00C93C30">
        <w:rPr>
          <w:rFonts w:ascii="Arial" w:hAnsi="Arial" w:cs="Arial"/>
        </w:rPr>
        <w:t xml:space="preserve">%, quanto à RF o risco é de </w:t>
      </w:r>
      <w:r w:rsidR="002815D0">
        <w:rPr>
          <w:rFonts w:ascii="Arial" w:hAnsi="Arial" w:cs="Arial"/>
        </w:rPr>
        <w:t>0,</w:t>
      </w:r>
      <w:r w:rsidR="00141391">
        <w:rPr>
          <w:rFonts w:ascii="Arial" w:hAnsi="Arial" w:cs="Arial"/>
        </w:rPr>
        <w:t>4</w:t>
      </w:r>
      <w:r w:rsidR="002815D0">
        <w:rPr>
          <w:rFonts w:ascii="Arial" w:hAnsi="Arial" w:cs="Arial"/>
        </w:rPr>
        <w:t>6</w:t>
      </w:r>
      <w:r w:rsidR="00223BF6" w:rsidRPr="00C93C30">
        <w:rPr>
          <w:rFonts w:ascii="Arial" w:hAnsi="Arial" w:cs="Arial"/>
        </w:rPr>
        <w:t xml:space="preserve">% e o da RV é de </w:t>
      </w:r>
      <w:r w:rsidR="002815D0">
        <w:rPr>
          <w:rFonts w:ascii="Arial" w:hAnsi="Arial" w:cs="Arial"/>
        </w:rPr>
        <w:t>6,63</w:t>
      </w:r>
      <w:r w:rsidR="00223BF6" w:rsidRPr="00C93C30">
        <w:rPr>
          <w:rFonts w:ascii="Arial" w:hAnsi="Arial" w:cs="Arial"/>
        </w:rPr>
        <w:t>%. Quanto ao risco de crédito observamos que possuímos fundos de investimentos com ativos de crédito ou são fundos de investimentos de crédito privado</w:t>
      </w:r>
      <w:r w:rsidR="00223BF6">
        <w:rPr>
          <w:rFonts w:ascii="Arial" w:hAnsi="Arial" w:cs="Arial"/>
        </w:rPr>
        <w:t>, mas se encontram enquadrados dentro das normas vigentes</w:t>
      </w:r>
      <w:r w:rsidR="00223BF6" w:rsidRPr="00C93C30">
        <w:rPr>
          <w:rFonts w:ascii="Arial" w:hAnsi="Arial" w:cs="Arial"/>
        </w:rPr>
        <w:t xml:space="preserve">. </w:t>
      </w:r>
      <w:r w:rsidR="00223BF6">
        <w:rPr>
          <w:rFonts w:ascii="Arial" w:hAnsi="Arial" w:cs="Arial"/>
        </w:rPr>
        <w:t>A carteira possui</w:t>
      </w:r>
      <w:r w:rsidR="00223BF6" w:rsidRPr="00C93C30">
        <w:rPr>
          <w:rFonts w:ascii="Arial" w:hAnsi="Arial" w:cs="Arial"/>
        </w:rPr>
        <w:t xml:space="preserve"> liquidez imediata </w:t>
      </w:r>
      <w:r w:rsidR="00223BF6" w:rsidRPr="00703E72">
        <w:rPr>
          <w:rFonts w:ascii="Arial" w:hAnsi="Arial" w:cs="Arial"/>
        </w:rPr>
        <w:t>de 8</w:t>
      </w:r>
      <w:r w:rsidR="00D91B4E" w:rsidRPr="00703E72">
        <w:rPr>
          <w:rFonts w:ascii="Arial" w:hAnsi="Arial" w:cs="Arial"/>
        </w:rPr>
        <w:t>3</w:t>
      </w:r>
      <w:r w:rsidR="00223BF6" w:rsidRPr="00703E72">
        <w:rPr>
          <w:rFonts w:ascii="Arial" w:hAnsi="Arial" w:cs="Arial"/>
        </w:rPr>
        <w:t>,</w:t>
      </w:r>
      <w:r w:rsidR="00D91B4E" w:rsidRPr="00703E72">
        <w:rPr>
          <w:rFonts w:ascii="Arial" w:hAnsi="Arial" w:cs="Arial"/>
        </w:rPr>
        <w:t>38</w:t>
      </w:r>
      <w:r w:rsidR="00223BF6" w:rsidRPr="00703E72">
        <w:rPr>
          <w:rFonts w:ascii="Arial" w:hAnsi="Arial" w:cs="Arial"/>
        </w:rPr>
        <w:t>% para auxílio</w:t>
      </w:r>
      <w:r w:rsidR="00223BF6" w:rsidRPr="00C93C30">
        <w:rPr>
          <w:rFonts w:ascii="Arial" w:hAnsi="Arial" w:cs="Arial"/>
        </w:rPr>
        <w:t xml:space="preserve"> no cumprimento das suas obrigações. </w:t>
      </w:r>
      <w:r w:rsidR="00223BF6">
        <w:rPr>
          <w:rFonts w:ascii="Arial" w:hAnsi="Arial" w:cs="Arial"/>
        </w:rPr>
        <w:t xml:space="preserve">Rosimery agradeceu </w:t>
      </w:r>
      <w:r w:rsidR="00A579A9">
        <w:rPr>
          <w:rFonts w:ascii="Arial" w:hAnsi="Arial" w:cs="Arial"/>
        </w:rPr>
        <w:t xml:space="preserve">ao Henrique </w:t>
      </w:r>
      <w:r w:rsidR="00223BF6">
        <w:rPr>
          <w:rFonts w:ascii="Arial" w:hAnsi="Arial" w:cs="Arial"/>
        </w:rPr>
        <w:t>a sua participação e perguntou a todos se tinham dúvidas a serem sanadas e n</w:t>
      </w:r>
      <w:r w:rsidR="00223BF6" w:rsidRPr="003A48FC">
        <w:rPr>
          <w:rFonts w:ascii="Arial" w:hAnsi="Arial" w:cs="Arial"/>
        </w:rPr>
        <w:t xml:space="preserve">ada </w:t>
      </w:r>
      <w:r w:rsidR="00223BF6" w:rsidRPr="001854AF">
        <w:rPr>
          <w:rFonts w:ascii="Arial" w:hAnsi="Arial" w:cs="Arial"/>
        </w:rPr>
        <w:t xml:space="preserve">mais havendo a tratar, Rosimery, presidente do comitê, </w:t>
      </w:r>
      <w:r w:rsidR="00223BF6">
        <w:rPr>
          <w:rFonts w:ascii="Arial" w:hAnsi="Arial" w:cs="Arial"/>
        </w:rPr>
        <w:t>às 1</w:t>
      </w:r>
      <w:r w:rsidR="00A579A9">
        <w:rPr>
          <w:rFonts w:ascii="Arial" w:hAnsi="Arial" w:cs="Arial"/>
        </w:rPr>
        <w:t>4</w:t>
      </w:r>
      <w:r w:rsidR="00223BF6">
        <w:rPr>
          <w:rFonts w:ascii="Arial" w:hAnsi="Arial" w:cs="Arial"/>
        </w:rPr>
        <w:t>:</w:t>
      </w:r>
      <w:r w:rsidR="002815D0">
        <w:rPr>
          <w:rFonts w:ascii="Arial" w:hAnsi="Arial" w:cs="Arial"/>
        </w:rPr>
        <w:t>0</w:t>
      </w:r>
      <w:r w:rsidR="00223BF6">
        <w:rPr>
          <w:rFonts w:ascii="Arial" w:hAnsi="Arial" w:cs="Arial"/>
        </w:rPr>
        <w:t xml:space="preserve">0 </w:t>
      </w:r>
      <w:r w:rsidR="00223BF6" w:rsidRPr="001854AF">
        <w:rPr>
          <w:rFonts w:ascii="Arial" w:hAnsi="Arial" w:cs="Arial"/>
        </w:rPr>
        <w:t xml:space="preserve">declara como encerrada a reunião </w:t>
      </w:r>
      <w:r w:rsidR="00223BF6">
        <w:rPr>
          <w:rFonts w:ascii="Arial" w:hAnsi="Arial" w:cs="Arial"/>
        </w:rPr>
        <w:t>agradecendo a participação de tod</w:t>
      </w:r>
      <w:r w:rsidR="00A579A9">
        <w:rPr>
          <w:rFonts w:ascii="Arial" w:hAnsi="Arial" w:cs="Arial"/>
        </w:rPr>
        <w:t>o</w:t>
      </w:r>
      <w:r w:rsidR="00223BF6" w:rsidRPr="00F21918">
        <w:rPr>
          <w:rFonts w:ascii="Arial" w:hAnsi="Arial" w:cs="Arial"/>
        </w:rPr>
        <w:t xml:space="preserve">s, em especial </w:t>
      </w:r>
      <w:r w:rsidR="00A579A9">
        <w:rPr>
          <w:rFonts w:ascii="Arial" w:hAnsi="Arial" w:cs="Arial"/>
        </w:rPr>
        <w:t>do</w:t>
      </w:r>
      <w:r w:rsidR="00223BF6">
        <w:rPr>
          <w:rFonts w:ascii="Arial" w:hAnsi="Arial" w:cs="Arial"/>
        </w:rPr>
        <w:t xml:space="preserve"> representante da Consultoria financeira Crédito e Mercado</w:t>
      </w:r>
      <w:r w:rsidR="00223BF6" w:rsidRPr="00F21918">
        <w:rPr>
          <w:rFonts w:ascii="Arial" w:hAnsi="Arial" w:cs="Arial"/>
        </w:rPr>
        <w:t xml:space="preserve">, </w:t>
      </w:r>
      <w:r w:rsidR="00223BF6" w:rsidRPr="001854AF">
        <w:rPr>
          <w:rFonts w:ascii="Arial" w:hAnsi="Arial" w:cs="Arial"/>
        </w:rPr>
        <w:t>e solicita o encaminhamento d</w:t>
      </w:r>
      <w:r w:rsidR="00223BF6">
        <w:rPr>
          <w:rFonts w:ascii="Arial" w:hAnsi="Arial" w:cs="Arial"/>
        </w:rPr>
        <w:t>o</w:t>
      </w:r>
      <w:r w:rsidR="00223BF6" w:rsidRPr="001854AF">
        <w:rPr>
          <w:rFonts w:ascii="Arial" w:hAnsi="Arial" w:cs="Arial"/>
        </w:rPr>
        <w:t xml:space="preserve"> parecer </w:t>
      </w:r>
      <w:r w:rsidR="00223BF6">
        <w:rPr>
          <w:rFonts w:ascii="Arial" w:hAnsi="Arial" w:cs="Arial"/>
        </w:rPr>
        <w:t xml:space="preserve">dos investimentos do comitê para apreciação do conselho administrativo e </w:t>
      </w:r>
      <w:r w:rsidR="00223BF6" w:rsidRPr="001854AF">
        <w:rPr>
          <w:rFonts w:ascii="Arial" w:hAnsi="Arial" w:cs="Arial"/>
        </w:rPr>
        <w:t>aprovação do conselho</w:t>
      </w:r>
      <w:r w:rsidR="00223BF6">
        <w:rPr>
          <w:rFonts w:ascii="Arial" w:hAnsi="Arial" w:cs="Arial"/>
        </w:rPr>
        <w:t xml:space="preserve"> </w:t>
      </w:r>
      <w:r w:rsidR="00223BF6" w:rsidRPr="001854AF">
        <w:rPr>
          <w:rFonts w:ascii="Arial" w:hAnsi="Arial" w:cs="Arial"/>
        </w:rPr>
        <w:t xml:space="preserve">fiscal, e eu, </w:t>
      </w:r>
      <w:r w:rsidR="00223BF6">
        <w:rPr>
          <w:rFonts w:ascii="Arial" w:hAnsi="Arial" w:cs="Arial"/>
        </w:rPr>
        <w:t>Jane Maria Rays Pires</w:t>
      </w:r>
      <w:r w:rsidR="00223BF6" w:rsidRPr="001854AF">
        <w:rPr>
          <w:rFonts w:ascii="Arial" w:hAnsi="Arial" w:cs="Arial"/>
        </w:rPr>
        <w:t xml:space="preserve">_________________, Secretária, lavro a presente ata que após lida e aprovada será assinada por todos os presentes. </w:t>
      </w:r>
      <w:r w:rsidR="00223BF6" w:rsidRPr="00F21918">
        <w:rPr>
          <w:rFonts w:ascii="Arial" w:hAnsi="Arial" w:cs="Arial"/>
        </w:rPr>
        <w:t xml:space="preserve">Guanhães, </w:t>
      </w:r>
      <w:r w:rsidR="00223BF6">
        <w:rPr>
          <w:rFonts w:ascii="Arial" w:hAnsi="Arial" w:cs="Arial"/>
        </w:rPr>
        <w:t>2</w:t>
      </w:r>
      <w:r w:rsidR="00A579A9">
        <w:rPr>
          <w:rFonts w:ascii="Arial" w:hAnsi="Arial" w:cs="Arial"/>
        </w:rPr>
        <w:t>5</w:t>
      </w:r>
      <w:r w:rsidR="00223BF6" w:rsidRPr="00F21918">
        <w:rPr>
          <w:rFonts w:ascii="Arial" w:hAnsi="Arial" w:cs="Arial"/>
        </w:rPr>
        <w:t xml:space="preserve"> de </w:t>
      </w:r>
      <w:r w:rsidR="00A579A9">
        <w:rPr>
          <w:rFonts w:ascii="Arial" w:hAnsi="Arial" w:cs="Arial"/>
        </w:rPr>
        <w:t>maio</w:t>
      </w:r>
      <w:r w:rsidR="00223BF6" w:rsidRPr="00F21918">
        <w:rPr>
          <w:rFonts w:ascii="Arial" w:hAnsi="Arial" w:cs="Arial"/>
        </w:rPr>
        <w:t xml:space="preserve"> de 2023.</w:t>
      </w:r>
    </w:p>
    <w:p w14:paraId="3BD65E27" w14:textId="77777777" w:rsidR="00223BF6" w:rsidRPr="00F21918" w:rsidRDefault="00223BF6" w:rsidP="002815D0">
      <w:pPr>
        <w:jc w:val="both"/>
        <w:rPr>
          <w:rFonts w:ascii="Arial" w:hAnsi="Arial" w:cs="Arial"/>
          <w:sz w:val="10"/>
          <w:szCs w:val="10"/>
        </w:rPr>
      </w:pPr>
    </w:p>
    <w:p w14:paraId="3D193385" w14:textId="476B0FCB" w:rsidR="00223BF6" w:rsidRDefault="00223BF6" w:rsidP="002815D0">
      <w:pPr>
        <w:spacing w:line="240" w:lineRule="auto"/>
        <w:jc w:val="both"/>
        <w:rPr>
          <w:rFonts w:ascii="Arial" w:hAnsi="Arial" w:cs="Arial"/>
        </w:rPr>
      </w:pPr>
      <w:r w:rsidRPr="00F21918">
        <w:rPr>
          <w:rFonts w:ascii="Arial" w:hAnsi="Arial" w:cs="Arial"/>
        </w:rPr>
        <w:br/>
      </w:r>
      <w:r>
        <w:rPr>
          <w:rFonts w:ascii="Arial" w:hAnsi="Arial" w:cs="Arial"/>
        </w:rPr>
        <w:t>Rosimery Ap. Inácio de Pinho Procópio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3E5EAF">
        <w:rPr>
          <w:rFonts w:ascii="Arial" w:hAnsi="Arial" w:cs="Arial"/>
        </w:rPr>
        <w:t xml:space="preserve">                 </w:t>
      </w:r>
      <w:r>
        <w:rPr>
          <w:rFonts w:ascii="Arial" w:hAnsi="Arial" w:cs="Arial"/>
        </w:rPr>
        <w:t xml:space="preserve">        Jane Maria Rays Pires       Presidente do Comitê/Gestor Recursos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         Secretária</w:t>
      </w:r>
    </w:p>
    <w:p w14:paraId="0ADA38D5" w14:textId="77777777" w:rsidR="00223BF6" w:rsidRDefault="00223BF6" w:rsidP="002815D0">
      <w:pPr>
        <w:jc w:val="both"/>
        <w:rPr>
          <w:rFonts w:ascii="Arial" w:hAnsi="Arial" w:cs="Arial"/>
        </w:rPr>
      </w:pPr>
    </w:p>
    <w:p w14:paraId="70C2E9BD" w14:textId="77777777" w:rsidR="00223BF6" w:rsidRPr="001956B1" w:rsidRDefault="00223BF6" w:rsidP="002815D0">
      <w:pPr>
        <w:jc w:val="both"/>
      </w:pPr>
      <w:r>
        <w:rPr>
          <w:rFonts w:ascii="Arial" w:hAnsi="Arial" w:cs="Arial"/>
        </w:rPr>
        <w:t>Júnia Paula Soalheiro Menezes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Maria da Conceição de Souza Barbosa</w:t>
      </w:r>
      <w:r>
        <w:rPr>
          <w:rFonts w:ascii="Arial" w:hAnsi="Arial" w:cs="Arial"/>
        </w:rPr>
        <w:br/>
        <w:t xml:space="preserve">                   Membro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  <w:t xml:space="preserve"> </w:t>
      </w:r>
      <w:proofErr w:type="spellStart"/>
      <w:r>
        <w:rPr>
          <w:rFonts w:ascii="Arial" w:hAnsi="Arial" w:cs="Arial"/>
        </w:rPr>
        <w:t>Membro</w:t>
      </w:r>
      <w:proofErr w:type="spellEnd"/>
      <w:r>
        <w:rPr>
          <w:rFonts w:ascii="Arial" w:hAnsi="Arial" w:cs="Arial"/>
        </w:rPr>
        <w:t xml:space="preserve">                                            </w:t>
      </w:r>
    </w:p>
    <w:p w14:paraId="035C3975" w14:textId="2206E9B0" w:rsidR="00223BF6" w:rsidRDefault="00223BF6" w:rsidP="002815D0">
      <w:pPr>
        <w:jc w:val="both"/>
        <w:rPr>
          <w:rFonts w:ascii="Arial" w:hAnsi="Arial" w:cs="Arial"/>
        </w:rPr>
      </w:pPr>
    </w:p>
    <w:p w14:paraId="312EC01A" w14:textId="77777777" w:rsidR="00940588" w:rsidRPr="00F21918" w:rsidRDefault="00652E1F" w:rsidP="002815D0">
      <w:pPr>
        <w:jc w:val="both"/>
        <w:rPr>
          <w:rFonts w:ascii="Arial" w:hAnsi="Arial" w:cs="Arial"/>
        </w:rPr>
      </w:pPr>
      <w:r w:rsidRPr="00F21918">
        <w:rPr>
          <w:rFonts w:ascii="Arial" w:hAnsi="Arial" w:cs="Arial"/>
        </w:rPr>
        <w:t xml:space="preserve">       </w:t>
      </w:r>
    </w:p>
    <w:p w14:paraId="5E10CBE1" w14:textId="11EE1D9E" w:rsidR="001854AF" w:rsidRPr="001956B1" w:rsidRDefault="001956B1" w:rsidP="002815D0">
      <w:pPr>
        <w:spacing w:after="0"/>
        <w:jc w:val="both"/>
      </w:pPr>
      <w:r>
        <w:rPr>
          <w:rFonts w:ascii="Arial" w:hAnsi="Arial" w:cs="Arial"/>
        </w:rPr>
        <w:t xml:space="preserve"> </w:t>
      </w:r>
    </w:p>
    <w:sectPr w:rsidR="001854AF" w:rsidRPr="001956B1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BE181" w14:textId="77777777" w:rsidR="00295E0A" w:rsidRDefault="00295E0A" w:rsidP="00D92B8A">
      <w:pPr>
        <w:spacing w:after="0" w:line="240" w:lineRule="auto"/>
      </w:pPr>
      <w:r>
        <w:separator/>
      </w:r>
    </w:p>
  </w:endnote>
  <w:endnote w:type="continuationSeparator" w:id="0">
    <w:p w14:paraId="5F7ED0DC" w14:textId="77777777" w:rsidR="00295E0A" w:rsidRDefault="00295E0A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B9619" w14:textId="77777777" w:rsidR="00295E0A" w:rsidRDefault="00295E0A" w:rsidP="00D92B8A">
      <w:pPr>
        <w:spacing w:after="0" w:line="240" w:lineRule="auto"/>
      </w:pPr>
      <w:r>
        <w:separator/>
      </w:r>
    </w:p>
  </w:footnote>
  <w:footnote w:type="continuationSeparator" w:id="0">
    <w:p w14:paraId="297EBEAB" w14:textId="77777777" w:rsidR="00295E0A" w:rsidRDefault="00295E0A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7E77CB" w:rsidRDefault="007E77CB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4FC"/>
    <w:rsid w:val="0001285A"/>
    <w:rsid w:val="00015EBE"/>
    <w:rsid w:val="00015FD1"/>
    <w:rsid w:val="00022963"/>
    <w:rsid w:val="00054EAE"/>
    <w:rsid w:val="00057BD9"/>
    <w:rsid w:val="000873A8"/>
    <w:rsid w:val="000A10C5"/>
    <w:rsid w:val="000A2F78"/>
    <w:rsid w:val="000A72FB"/>
    <w:rsid w:val="000B1E55"/>
    <w:rsid w:val="001047A1"/>
    <w:rsid w:val="00106245"/>
    <w:rsid w:val="00106324"/>
    <w:rsid w:val="001214D7"/>
    <w:rsid w:val="00123331"/>
    <w:rsid w:val="001329F8"/>
    <w:rsid w:val="00141391"/>
    <w:rsid w:val="001421BD"/>
    <w:rsid w:val="001473E0"/>
    <w:rsid w:val="001854AF"/>
    <w:rsid w:val="001956B1"/>
    <w:rsid w:val="001A0577"/>
    <w:rsid w:val="001A5333"/>
    <w:rsid w:val="001D022F"/>
    <w:rsid w:val="001D7E8F"/>
    <w:rsid w:val="001E09A9"/>
    <w:rsid w:val="002114A2"/>
    <w:rsid w:val="00223BF6"/>
    <w:rsid w:val="0023241C"/>
    <w:rsid w:val="00263FE1"/>
    <w:rsid w:val="00275B47"/>
    <w:rsid w:val="002815D0"/>
    <w:rsid w:val="00294F2B"/>
    <w:rsid w:val="00295E0A"/>
    <w:rsid w:val="002A6668"/>
    <w:rsid w:val="002B1D34"/>
    <w:rsid w:val="002D1018"/>
    <w:rsid w:val="002F4102"/>
    <w:rsid w:val="002F4589"/>
    <w:rsid w:val="002F6AD4"/>
    <w:rsid w:val="00374AB1"/>
    <w:rsid w:val="00392526"/>
    <w:rsid w:val="003A48FC"/>
    <w:rsid w:val="003C7755"/>
    <w:rsid w:val="003D2241"/>
    <w:rsid w:val="003D2558"/>
    <w:rsid w:val="003D2960"/>
    <w:rsid w:val="003D368D"/>
    <w:rsid w:val="003E5EAF"/>
    <w:rsid w:val="003E6657"/>
    <w:rsid w:val="003F422C"/>
    <w:rsid w:val="003F74FC"/>
    <w:rsid w:val="0041274C"/>
    <w:rsid w:val="00433497"/>
    <w:rsid w:val="00444528"/>
    <w:rsid w:val="00455A21"/>
    <w:rsid w:val="00480BD8"/>
    <w:rsid w:val="00496ACB"/>
    <w:rsid w:val="004E0F43"/>
    <w:rsid w:val="00511636"/>
    <w:rsid w:val="00521DB8"/>
    <w:rsid w:val="00525464"/>
    <w:rsid w:val="00526890"/>
    <w:rsid w:val="00566F13"/>
    <w:rsid w:val="00591A10"/>
    <w:rsid w:val="005938C9"/>
    <w:rsid w:val="005A136F"/>
    <w:rsid w:val="005A4654"/>
    <w:rsid w:val="005C3DCB"/>
    <w:rsid w:val="005D2DB1"/>
    <w:rsid w:val="005D51EE"/>
    <w:rsid w:val="005F266A"/>
    <w:rsid w:val="006129B4"/>
    <w:rsid w:val="006260A4"/>
    <w:rsid w:val="006266B0"/>
    <w:rsid w:val="00633FD7"/>
    <w:rsid w:val="006367B4"/>
    <w:rsid w:val="00652E1F"/>
    <w:rsid w:val="00660167"/>
    <w:rsid w:val="00675461"/>
    <w:rsid w:val="006765CF"/>
    <w:rsid w:val="00685CFF"/>
    <w:rsid w:val="006912E8"/>
    <w:rsid w:val="006913FA"/>
    <w:rsid w:val="006A703B"/>
    <w:rsid w:val="006B7504"/>
    <w:rsid w:val="006F2EE3"/>
    <w:rsid w:val="00703E72"/>
    <w:rsid w:val="007064AD"/>
    <w:rsid w:val="0072543E"/>
    <w:rsid w:val="00730961"/>
    <w:rsid w:val="007433B2"/>
    <w:rsid w:val="007615A5"/>
    <w:rsid w:val="00783935"/>
    <w:rsid w:val="007B4FF1"/>
    <w:rsid w:val="007E77CB"/>
    <w:rsid w:val="0080187D"/>
    <w:rsid w:val="00827F2A"/>
    <w:rsid w:val="00845E2A"/>
    <w:rsid w:val="008469EC"/>
    <w:rsid w:val="00865BCB"/>
    <w:rsid w:val="00891955"/>
    <w:rsid w:val="00893F67"/>
    <w:rsid w:val="008D2B40"/>
    <w:rsid w:val="00916D9B"/>
    <w:rsid w:val="00923A87"/>
    <w:rsid w:val="00930AE3"/>
    <w:rsid w:val="00940588"/>
    <w:rsid w:val="00942A7D"/>
    <w:rsid w:val="00981D5A"/>
    <w:rsid w:val="0098504B"/>
    <w:rsid w:val="00990E02"/>
    <w:rsid w:val="009A2297"/>
    <w:rsid w:val="009B5E0A"/>
    <w:rsid w:val="009D0542"/>
    <w:rsid w:val="009D12BD"/>
    <w:rsid w:val="009D293C"/>
    <w:rsid w:val="009E46F7"/>
    <w:rsid w:val="00A16E14"/>
    <w:rsid w:val="00A537A2"/>
    <w:rsid w:val="00A54961"/>
    <w:rsid w:val="00A5506F"/>
    <w:rsid w:val="00A579A9"/>
    <w:rsid w:val="00A71DAD"/>
    <w:rsid w:val="00AF0575"/>
    <w:rsid w:val="00AF56DE"/>
    <w:rsid w:val="00B019A7"/>
    <w:rsid w:val="00B20427"/>
    <w:rsid w:val="00B33B76"/>
    <w:rsid w:val="00B55CF4"/>
    <w:rsid w:val="00B73B37"/>
    <w:rsid w:val="00BC57BD"/>
    <w:rsid w:val="00BC7A11"/>
    <w:rsid w:val="00BD2AE4"/>
    <w:rsid w:val="00C02053"/>
    <w:rsid w:val="00C60694"/>
    <w:rsid w:val="00C662D9"/>
    <w:rsid w:val="00C74046"/>
    <w:rsid w:val="00C81F9B"/>
    <w:rsid w:val="00CC1E9F"/>
    <w:rsid w:val="00CC5953"/>
    <w:rsid w:val="00CE50CC"/>
    <w:rsid w:val="00CE5C45"/>
    <w:rsid w:val="00CE79F1"/>
    <w:rsid w:val="00CF0016"/>
    <w:rsid w:val="00CF12CF"/>
    <w:rsid w:val="00CF6A78"/>
    <w:rsid w:val="00D06FEF"/>
    <w:rsid w:val="00D32A64"/>
    <w:rsid w:val="00D55648"/>
    <w:rsid w:val="00D75B89"/>
    <w:rsid w:val="00D87502"/>
    <w:rsid w:val="00D91B4E"/>
    <w:rsid w:val="00D92B8A"/>
    <w:rsid w:val="00D94523"/>
    <w:rsid w:val="00DA7140"/>
    <w:rsid w:val="00DB3B2D"/>
    <w:rsid w:val="00DC028D"/>
    <w:rsid w:val="00DE0A9D"/>
    <w:rsid w:val="00DF65B6"/>
    <w:rsid w:val="00E07598"/>
    <w:rsid w:val="00E370F9"/>
    <w:rsid w:val="00E4141A"/>
    <w:rsid w:val="00E46C09"/>
    <w:rsid w:val="00E638F7"/>
    <w:rsid w:val="00E66C43"/>
    <w:rsid w:val="00E76446"/>
    <w:rsid w:val="00E82076"/>
    <w:rsid w:val="00E96B73"/>
    <w:rsid w:val="00EA4CDB"/>
    <w:rsid w:val="00EC6F4A"/>
    <w:rsid w:val="00ED1ED7"/>
    <w:rsid w:val="00EE6E51"/>
    <w:rsid w:val="00EF231A"/>
    <w:rsid w:val="00EF3FC4"/>
    <w:rsid w:val="00F04A53"/>
    <w:rsid w:val="00F058D9"/>
    <w:rsid w:val="00F21918"/>
    <w:rsid w:val="00F42CDC"/>
    <w:rsid w:val="00F702EA"/>
    <w:rsid w:val="00F71F3D"/>
    <w:rsid w:val="00F91F62"/>
    <w:rsid w:val="00FB37A3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70A2CC5"/>
  <w15:docId w15:val="{B4686D2D-4E04-4AE6-A4F6-057A8ACCB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921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Cliente</cp:lastModifiedBy>
  <cp:revision>12</cp:revision>
  <cp:lastPrinted>2023-04-10T15:41:00Z</cp:lastPrinted>
  <dcterms:created xsi:type="dcterms:W3CDTF">2023-05-15T17:15:00Z</dcterms:created>
  <dcterms:modified xsi:type="dcterms:W3CDTF">2023-06-19T18:11:00Z</dcterms:modified>
</cp:coreProperties>
</file>